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73CDF" w14:textId="77777777" w:rsidR="004B385B" w:rsidRPr="00377C83" w:rsidRDefault="00E8063B" w:rsidP="00445F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77C83">
        <w:rPr>
          <w:rFonts w:ascii="Times New Roman" w:hAnsi="Times New Roman" w:cs="Times New Roman"/>
          <w:b/>
          <w:sz w:val="24"/>
          <w:szCs w:val="24"/>
          <w:lang w:val="sr-Cyrl-RS"/>
        </w:rPr>
        <w:t>Предмет:</w:t>
      </w:r>
      <w:r w:rsidR="004B385B" w:rsidRPr="00377C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Обавештење о начину утврђивање основице</w:t>
      </w:r>
    </w:p>
    <w:p w14:paraId="75072827" w14:textId="77777777" w:rsidR="004D53E7" w:rsidRPr="00377C83" w:rsidRDefault="004B385B" w:rsidP="00445F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77C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за обрачун пореза на имовину</w:t>
      </w:r>
      <w:r w:rsidR="004D53E7" w:rsidRPr="00377C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2025. годину</w:t>
      </w:r>
    </w:p>
    <w:p w14:paraId="2E9C44CC" w14:textId="77777777" w:rsidR="004B385B" w:rsidRPr="00377C83" w:rsidRDefault="004D53E7" w:rsidP="00445F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77C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</w:t>
      </w:r>
      <w:r w:rsidR="00377C83" w:rsidRPr="00377C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77C83">
        <w:rPr>
          <w:rFonts w:ascii="Times New Roman" w:hAnsi="Times New Roman" w:cs="Times New Roman"/>
          <w:b/>
          <w:sz w:val="24"/>
          <w:szCs w:val="24"/>
          <w:lang w:val="sr-Cyrl-RS"/>
        </w:rPr>
        <w:t>обвезника који воде пословне књиге</w:t>
      </w:r>
    </w:p>
    <w:p w14:paraId="3C081DDA" w14:textId="77777777" w:rsidR="00E8063B" w:rsidRPr="00212EB2" w:rsidRDefault="00980A55" w:rsidP="00E8063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</w:p>
    <w:p w14:paraId="580196D5" w14:textId="18009BBD" w:rsidR="005658D4" w:rsidRDefault="00ED3667" w:rsidP="00377C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AC501F" w:rsidRPr="00212EB2">
        <w:rPr>
          <w:rFonts w:ascii="Times New Roman" w:hAnsi="Times New Roman" w:cs="Times New Roman"/>
          <w:sz w:val="24"/>
          <w:szCs w:val="24"/>
          <w:lang w:val="sr-Cyrl-RS"/>
        </w:rPr>
        <w:t xml:space="preserve">Општинско веће општине Апатин </w:t>
      </w:r>
      <w:r w:rsidR="00E8063B" w:rsidRPr="00212EB2">
        <w:rPr>
          <w:rFonts w:ascii="Times New Roman" w:hAnsi="Times New Roman" w:cs="Times New Roman"/>
          <w:sz w:val="24"/>
          <w:szCs w:val="24"/>
          <w:lang w:val="sr-Cyrl-RS"/>
        </w:rPr>
        <w:t>на  10. седници, одржаној 28. новембра 2024. године донело</w:t>
      </w:r>
      <w:r w:rsidR="00AC501F" w:rsidRPr="00212EB2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E8063B" w:rsidRPr="00212EB2">
        <w:rPr>
          <w:rFonts w:ascii="Times New Roman" w:hAnsi="Times New Roman" w:cs="Times New Roman"/>
          <w:sz w:val="24"/>
          <w:szCs w:val="24"/>
          <w:lang w:val="sr-Cyrl-RS"/>
        </w:rPr>
        <w:t xml:space="preserve"> Решење о утврђивању просечних цена квадратног метра одговарајућих непокретности за утврђивање пореза на имовину за 2025. годину на територији општине Апатин</w:t>
      </w:r>
      <w:r w:rsidR="00314E2F">
        <w:rPr>
          <w:rFonts w:ascii="Times New Roman" w:hAnsi="Times New Roman" w:cs="Times New Roman"/>
          <w:sz w:val="24"/>
          <w:szCs w:val="24"/>
          <w:lang w:val="sr-Cyrl-RS"/>
        </w:rPr>
        <w:t>, број 436-345/2024-</w:t>
      </w:r>
      <w:r w:rsidR="00314E2F">
        <w:rPr>
          <w:rFonts w:ascii="Times New Roman" w:hAnsi="Times New Roman" w:cs="Times New Roman"/>
          <w:sz w:val="24"/>
          <w:szCs w:val="24"/>
          <w:lang w:val="sr-Latn-RS"/>
        </w:rPr>
        <w:t xml:space="preserve">III. </w:t>
      </w:r>
      <w:r w:rsidR="00212EB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12EB2">
        <w:rPr>
          <w:rFonts w:ascii="Times New Roman" w:hAnsi="Times New Roman" w:cs="Times New Roman"/>
          <w:sz w:val="24"/>
          <w:szCs w:val="24"/>
          <w:lang w:val="sr-Cyrl-RS"/>
        </w:rPr>
        <w:t xml:space="preserve">Решење је објављено на интернет страни </w:t>
      </w:r>
      <w:hyperlink r:id="rId6" w:history="1">
        <w:r w:rsidR="00D11EAD" w:rsidRPr="003E3E04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https://www.soapatin.org/documents/1732873218-lpa.pdf</w:t>
        </w:r>
      </w:hyperlink>
      <w:r w:rsidR="00D11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EB2">
        <w:rPr>
          <w:rFonts w:ascii="Times New Roman" w:hAnsi="Times New Roman" w:cs="Times New Roman"/>
          <w:sz w:val="24"/>
          <w:szCs w:val="24"/>
          <w:lang w:val="sr-Cyrl-RS"/>
        </w:rPr>
        <w:t>општине Апатин и у „Службеном листу општине Апатин“</w:t>
      </w:r>
      <w:r w:rsidR="006166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2EB2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="004B385B">
        <w:rPr>
          <w:rFonts w:ascii="Times New Roman" w:hAnsi="Times New Roman" w:cs="Times New Roman"/>
          <w:sz w:val="24"/>
          <w:szCs w:val="24"/>
          <w:lang w:val="sr-Latn-RS"/>
        </w:rPr>
        <w:t xml:space="preserve"> 29 </w:t>
      </w:r>
      <w:r w:rsidR="004B385B">
        <w:rPr>
          <w:rFonts w:ascii="Times New Roman" w:hAnsi="Times New Roman" w:cs="Times New Roman"/>
          <w:sz w:val="24"/>
          <w:szCs w:val="24"/>
          <w:lang w:val="sr-Cyrl-RS"/>
        </w:rPr>
        <w:t>од 28.11.2024. године. У нав</w:t>
      </w:r>
      <w:r w:rsidR="0061661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B385B">
        <w:rPr>
          <w:rFonts w:ascii="Times New Roman" w:hAnsi="Times New Roman" w:cs="Times New Roman"/>
          <w:sz w:val="24"/>
          <w:szCs w:val="24"/>
          <w:lang w:val="sr-Cyrl-RS"/>
        </w:rPr>
        <w:t>деном решењу код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непокретности</w:t>
      </w:r>
      <w:r w:rsidR="004B385B">
        <w:rPr>
          <w:rFonts w:ascii="Times New Roman" w:hAnsi="Times New Roman" w:cs="Times New Roman"/>
          <w:sz w:val="24"/>
          <w:szCs w:val="24"/>
          <w:lang w:val="sr-Cyrl-RS"/>
        </w:rPr>
        <w:t xml:space="preserve">: Пословне зграде и други (надземни и подземни) грађевински објекти који служе за обављање делатности у другој, трећој и четвртој зони и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4B385B">
        <w:rPr>
          <w:rFonts w:ascii="Times New Roman" w:hAnsi="Times New Roman" w:cs="Times New Roman"/>
          <w:sz w:val="24"/>
          <w:szCs w:val="24"/>
          <w:lang w:val="sr-Cyrl-RS"/>
        </w:rPr>
        <w:t>араже и помоћни објекти у све четири зоне нису</w:t>
      </w:r>
      <w:r w:rsidR="004D53E7">
        <w:rPr>
          <w:rFonts w:ascii="Times New Roman" w:hAnsi="Times New Roman" w:cs="Times New Roman"/>
          <w:sz w:val="24"/>
          <w:szCs w:val="24"/>
          <w:lang w:val="sr-Cyrl-RS"/>
        </w:rPr>
        <w:t xml:space="preserve"> објављење</w:t>
      </w:r>
      <w:r w:rsidR="004B385B">
        <w:rPr>
          <w:rFonts w:ascii="Times New Roman" w:hAnsi="Times New Roman" w:cs="Times New Roman"/>
          <w:sz w:val="24"/>
          <w:szCs w:val="24"/>
          <w:lang w:val="sr-Cyrl-RS"/>
        </w:rPr>
        <w:t xml:space="preserve"> просечне цене квадратног метра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истих, јер у складу</w:t>
      </w:r>
      <w:r w:rsidR="004D53E7">
        <w:rPr>
          <w:rFonts w:ascii="Times New Roman" w:hAnsi="Times New Roman" w:cs="Times New Roman"/>
          <w:sz w:val="24"/>
          <w:szCs w:val="24"/>
          <w:lang w:val="sr-Cyrl-RS"/>
        </w:rPr>
        <w:t xml:space="preserve"> са чланом 6. Закона о порезима на иновину („Службени гласник РС“, број 26/2001...94/2024), није било најмање три промета непокретности, </w:t>
      </w:r>
      <w:r w:rsidR="00377C83">
        <w:rPr>
          <w:rFonts w:ascii="Times New Roman" w:hAnsi="Times New Roman" w:cs="Times New Roman"/>
          <w:sz w:val="24"/>
          <w:szCs w:val="24"/>
          <w:lang w:val="sr-Cyrl-RS"/>
        </w:rPr>
        <w:t>нити је било у граничним зонама промета непокретности</w:t>
      </w:r>
      <w:r w:rsidR="00D645D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645D2">
        <w:rPr>
          <w:rFonts w:ascii="Times New Roman" w:hAnsi="Times New Roman" w:cs="Times New Roman"/>
          <w:sz w:val="24"/>
          <w:szCs w:val="24"/>
          <w:lang w:val="sr-Cyrl-RS"/>
        </w:rPr>
        <w:t>у периоду навед</w:t>
      </w:r>
      <w:r w:rsidR="007064A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D645D2">
        <w:rPr>
          <w:rFonts w:ascii="Times New Roman" w:hAnsi="Times New Roman" w:cs="Times New Roman"/>
          <w:sz w:val="24"/>
          <w:szCs w:val="24"/>
          <w:lang w:val="sr-Cyrl-RS"/>
        </w:rPr>
        <w:t>м у</w:t>
      </w:r>
      <w:r w:rsidR="007064A8">
        <w:rPr>
          <w:rFonts w:ascii="Times New Roman" w:hAnsi="Times New Roman" w:cs="Times New Roman"/>
          <w:sz w:val="24"/>
          <w:szCs w:val="24"/>
          <w:lang w:val="sr-Cyrl-RS"/>
        </w:rPr>
        <w:t xml:space="preserve"> ставу 5. и</w:t>
      </w:r>
      <w:r w:rsidR="00D645D2">
        <w:rPr>
          <w:rFonts w:ascii="Times New Roman" w:hAnsi="Times New Roman" w:cs="Times New Roman"/>
          <w:sz w:val="24"/>
          <w:szCs w:val="24"/>
          <w:lang w:val="sr-Cyrl-RS"/>
        </w:rPr>
        <w:t>сто</w:t>
      </w:r>
      <w:r w:rsidR="005658D4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D645D2">
        <w:rPr>
          <w:rFonts w:ascii="Times New Roman" w:hAnsi="Times New Roman" w:cs="Times New Roman"/>
          <w:sz w:val="24"/>
          <w:szCs w:val="24"/>
          <w:lang w:val="sr-Cyrl-RS"/>
        </w:rPr>
        <w:t xml:space="preserve"> члан</w:t>
      </w:r>
      <w:r w:rsidR="007064A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645D2">
        <w:rPr>
          <w:rFonts w:ascii="Times New Roman" w:hAnsi="Times New Roman" w:cs="Times New Roman"/>
          <w:sz w:val="24"/>
          <w:szCs w:val="24"/>
          <w:lang w:val="sr-Cyrl-RS"/>
        </w:rPr>
        <w:t xml:space="preserve"> закона. </w:t>
      </w:r>
    </w:p>
    <w:p w14:paraId="02665131" w14:textId="77777777" w:rsidR="00D97ABA" w:rsidRDefault="00314E2F" w:rsidP="00377C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377C83" w:rsidRPr="00980A55">
        <w:rPr>
          <w:rFonts w:ascii="Times New Roman" w:hAnsi="Times New Roman" w:cs="Times New Roman"/>
          <w:b/>
          <w:sz w:val="24"/>
          <w:szCs w:val="24"/>
          <w:lang w:val="sr-Cyrl-RS"/>
        </w:rPr>
        <w:t>Свим пореским обвезницима којима је основица за обрачу</w:t>
      </w:r>
      <w:r w:rsidR="005658D4">
        <w:rPr>
          <w:rFonts w:ascii="Times New Roman" w:hAnsi="Times New Roman" w:cs="Times New Roman"/>
          <w:b/>
          <w:sz w:val="24"/>
          <w:szCs w:val="24"/>
          <w:lang w:val="sr-Cyrl-RS"/>
        </w:rPr>
        <w:t>н</w:t>
      </w:r>
      <w:r w:rsidR="00377C83" w:rsidRPr="00980A5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пореза на имовину производ просечне цене квадратног метра непокретности и корисне површин</w:t>
      </w:r>
      <w:r w:rsidR="00BE24B9" w:rsidRPr="00980A55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="00377C83" w:rsidRPr="00980A5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непокретности, у 2025. години </w:t>
      </w:r>
      <w:r w:rsidR="00BE24B9" w:rsidRPr="00980A5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непокретности код којих нису објављење просечне цене, </w:t>
      </w:r>
      <w:r w:rsidR="007064A8" w:rsidRPr="00980A55">
        <w:rPr>
          <w:rFonts w:ascii="Times New Roman" w:hAnsi="Times New Roman" w:cs="Times New Roman"/>
          <w:b/>
          <w:sz w:val="24"/>
          <w:szCs w:val="24"/>
          <w:lang w:val="sr-Cyrl-RS"/>
        </w:rPr>
        <w:t>основицу пореза на имовину за непокретности чини производ просечне цене одговарајућих непокретности у најопремљенијој зони (</w:t>
      </w:r>
      <w:r w:rsidRPr="00980A55">
        <w:rPr>
          <w:rFonts w:ascii="Times New Roman" w:hAnsi="Times New Roman" w:cs="Times New Roman"/>
          <w:b/>
          <w:sz w:val="24"/>
          <w:szCs w:val="24"/>
          <w:lang w:val="sr-Cyrl-RS"/>
        </w:rPr>
        <w:t>члан 3. наведеног решења), корисне површине непокретности за коју се утврђује порез и коефицијента зоне</w:t>
      </w:r>
      <w:r w:rsidR="00616618" w:rsidRPr="00980A5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којој се непокретност налази. </w:t>
      </w:r>
      <w:r w:rsidR="00616618" w:rsidRPr="00980A55">
        <w:rPr>
          <w:rFonts w:ascii="Times New Roman" w:hAnsi="Times New Roman" w:cs="Times New Roman"/>
          <w:sz w:val="24"/>
          <w:szCs w:val="24"/>
          <w:lang w:val="sr-Cyrl-RS"/>
        </w:rPr>
        <w:t>Коефицијенти зона утврђени су Решењем о коефицијентима за утврђивање пореза на имовину за непокретности обвезника који воде</w:t>
      </w:r>
      <w:r w:rsidR="00980A55" w:rsidRPr="00980A55">
        <w:rPr>
          <w:rFonts w:ascii="Times New Roman" w:hAnsi="Times New Roman" w:cs="Times New Roman"/>
          <w:sz w:val="24"/>
          <w:szCs w:val="24"/>
          <w:lang w:val="sr-Cyrl-RS"/>
        </w:rPr>
        <w:t xml:space="preserve"> пословне књиге у општини Апатиин</w:t>
      </w:r>
      <w:r w:rsidR="00616618" w:rsidRPr="00980A55">
        <w:rPr>
          <w:rFonts w:ascii="Times New Roman" w:hAnsi="Times New Roman" w:cs="Times New Roman"/>
          <w:sz w:val="24"/>
          <w:szCs w:val="24"/>
          <w:lang w:val="sr-Cyrl-RS"/>
        </w:rPr>
        <w:t xml:space="preserve"> од 28.11.2013. године и објављеног на интернет страни општине Апатин и у „Службеном листу општине Апатин“, бро</w:t>
      </w:r>
      <w:r w:rsidR="00980A55" w:rsidRPr="00980A55">
        <w:rPr>
          <w:rFonts w:ascii="Times New Roman" w:hAnsi="Times New Roman" w:cs="Times New Roman"/>
          <w:sz w:val="24"/>
          <w:szCs w:val="24"/>
          <w:lang w:val="sr-Cyrl-RS"/>
        </w:rPr>
        <w:t>ј 16/2013</w:t>
      </w:r>
      <w:r w:rsidR="00616618" w:rsidRPr="00980A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6618" w:rsidRPr="00980A55">
        <w:rPr>
          <w:rFonts w:ascii="Times New Roman" w:hAnsi="Times New Roman" w:cs="Times New Roman"/>
          <w:sz w:val="24"/>
          <w:szCs w:val="24"/>
          <w:lang w:val="sr-Cyrl-RS"/>
        </w:rPr>
        <w:t>од 2</w:t>
      </w:r>
      <w:r w:rsidR="00980A55" w:rsidRPr="00980A55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616618" w:rsidRPr="00980A55">
        <w:rPr>
          <w:rFonts w:ascii="Times New Roman" w:hAnsi="Times New Roman" w:cs="Times New Roman"/>
          <w:sz w:val="24"/>
          <w:szCs w:val="24"/>
          <w:lang w:val="sr-Cyrl-RS"/>
        </w:rPr>
        <w:t>.11.20</w:t>
      </w:r>
      <w:r w:rsidR="00980A55" w:rsidRPr="00980A55">
        <w:rPr>
          <w:rFonts w:ascii="Times New Roman" w:hAnsi="Times New Roman" w:cs="Times New Roman"/>
          <w:sz w:val="24"/>
          <w:szCs w:val="24"/>
          <w:lang w:val="sr-Cyrl-RS"/>
        </w:rPr>
        <w:t xml:space="preserve">13. </w:t>
      </w:r>
      <w:r w:rsidR="00616618" w:rsidRPr="00980A55">
        <w:rPr>
          <w:rFonts w:ascii="Times New Roman" w:hAnsi="Times New Roman" w:cs="Times New Roman"/>
          <w:sz w:val="24"/>
          <w:szCs w:val="24"/>
          <w:lang w:val="sr-Cyrl-RS"/>
        </w:rPr>
        <w:t xml:space="preserve">године. </w:t>
      </w:r>
      <w:r w:rsidR="007064A8" w:rsidRPr="00980A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24B9" w:rsidRPr="00980A5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377C83" w:rsidRPr="00980A55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</w:p>
    <w:p w14:paraId="3548B46D" w14:textId="1EF60482" w:rsidR="00E3068D" w:rsidRDefault="00D97ABA" w:rsidP="00377C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Како бисмо олакшали рачунање основице за обрачун пореза на имовину, а све у циљу смањења грешке приликом подношења ППИ-1 пријеве за правна лица прилажемо селедећу табелу</w:t>
      </w:r>
      <w:r w:rsidR="00FD63AD">
        <w:rPr>
          <w:rFonts w:ascii="Times New Roman" w:hAnsi="Times New Roman" w:cs="Times New Roman"/>
          <w:sz w:val="24"/>
          <w:szCs w:val="24"/>
          <w:lang w:val="sr-Cyrl-RS"/>
        </w:rPr>
        <w:t xml:space="preserve"> са израчунатим просечним ценама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14:paraId="29EED7DF" w14:textId="77777777" w:rsidR="00D11EAD" w:rsidRPr="00D11EAD" w:rsidRDefault="00D11EAD" w:rsidP="00377C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1297" w:type="dxa"/>
        <w:tblLook w:val="04A0" w:firstRow="1" w:lastRow="0" w:firstColumn="1" w:lastColumn="0" w:noHBand="0" w:noVBand="1"/>
      </w:tblPr>
      <w:tblGrid>
        <w:gridCol w:w="3510"/>
        <w:gridCol w:w="1176"/>
        <w:gridCol w:w="1176"/>
        <w:gridCol w:w="1176"/>
        <w:gridCol w:w="1176"/>
      </w:tblGrid>
      <w:tr w:rsidR="0012142D" w14:paraId="3ED1F844" w14:textId="77777777" w:rsidTr="00FA0985">
        <w:tc>
          <w:tcPr>
            <w:tcW w:w="3510" w:type="dxa"/>
            <w:tcBorders>
              <w:bottom w:val="nil"/>
            </w:tcBorders>
            <w:shd w:val="clear" w:color="auto" w:fill="BFBFBF" w:themeFill="background1" w:themeFillShade="BF"/>
          </w:tcPr>
          <w:p w14:paraId="6B0B1380" w14:textId="11800C1E" w:rsidR="0012142D" w:rsidRPr="00E3068D" w:rsidRDefault="0012142D" w:rsidP="00377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Групе непокретности</w:t>
            </w:r>
          </w:p>
        </w:tc>
        <w:tc>
          <w:tcPr>
            <w:tcW w:w="4704" w:type="dxa"/>
            <w:gridSpan w:val="4"/>
            <w:shd w:val="clear" w:color="auto" w:fill="BFBFBF" w:themeFill="background1" w:themeFillShade="BF"/>
          </w:tcPr>
          <w:p w14:paraId="13ABBF2E" w14:textId="59F9D6FD" w:rsidR="0012142D" w:rsidRDefault="0012142D" w:rsidP="00121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зоне</w:t>
            </w:r>
          </w:p>
        </w:tc>
      </w:tr>
      <w:tr w:rsidR="00E3068D" w14:paraId="6A3249E8" w14:textId="77777777" w:rsidTr="00FA0985">
        <w:tc>
          <w:tcPr>
            <w:tcW w:w="3510" w:type="dxa"/>
            <w:tcBorders>
              <w:top w:val="nil"/>
            </w:tcBorders>
            <w:shd w:val="clear" w:color="auto" w:fill="BFBFBF" w:themeFill="background1" w:themeFillShade="BF"/>
          </w:tcPr>
          <w:p w14:paraId="182E1728" w14:textId="77777777" w:rsidR="00E3068D" w:rsidRDefault="00E3068D" w:rsidP="00377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6" w:type="dxa"/>
            <w:shd w:val="clear" w:color="auto" w:fill="BFBFBF" w:themeFill="background1" w:themeFillShade="BF"/>
          </w:tcPr>
          <w:p w14:paraId="3B3B13D3" w14:textId="370B46FB" w:rsidR="00E3068D" w:rsidRPr="00E3068D" w:rsidRDefault="00E3068D" w:rsidP="00E3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</w:p>
        </w:tc>
        <w:tc>
          <w:tcPr>
            <w:tcW w:w="1176" w:type="dxa"/>
            <w:shd w:val="clear" w:color="auto" w:fill="BFBFBF" w:themeFill="background1" w:themeFillShade="BF"/>
          </w:tcPr>
          <w:p w14:paraId="64746BA1" w14:textId="3E0DCEEE" w:rsidR="00E3068D" w:rsidRPr="00E3068D" w:rsidRDefault="00E3068D" w:rsidP="00E3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</w:t>
            </w:r>
          </w:p>
        </w:tc>
        <w:tc>
          <w:tcPr>
            <w:tcW w:w="1176" w:type="dxa"/>
            <w:shd w:val="clear" w:color="auto" w:fill="BFBFBF" w:themeFill="background1" w:themeFillShade="BF"/>
          </w:tcPr>
          <w:p w14:paraId="6151E17E" w14:textId="2F7B2841" w:rsidR="00E3068D" w:rsidRPr="00E3068D" w:rsidRDefault="00E3068D" w:rsidP="00E3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III</w:t>
            </w:r>
          </w:p>
        </w:tc>
        <w:tc>
          <w:tcPr>
            <w:tcW w:w="1176" w:type="dxa"/>
            <w:shd w:val="clear" w:color="auto" w:fill="BFBFBF" w:themeFill="background1" w:themeFillShade="BF"/>
          </w:tcPr>
          <w:p w14:paraId="1D448F18" w14:textId="584AFE92" w:rsidR="00E3068D" w:rsidRPr="00E3068D" w:rsidRDefault="00E3068D" w:rsidP="00E3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IV</w:t>
            </w:r>
          </w:p>
        </w:tc>
      </w:tr>
      <w:tr w:rsidR="00783B97" w14:paraId="734E71DD" w14:textId="77777777" w:rsidTr="00A82122">
        <w:tc>
          <w:tcPr>
            <w:tcW w:w="3510" w:type="dxa"/>
          </w:tcPr>
          <w:p w14:paraId="776AB4FA" w14:textId="5847B9F3" w:rsidR="00783B97" w:rsidRDefault="00783B97" w:rsidP="00E3068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1.Грађевинско земљиште</w:t>
            </w:r>
          </w:p>
        </w:tc>
        <w:tc>
          <w:tcPr>
            <w:tcW w:w="1176" w:type="dxa"/>
          </w:tcPr>
          <w:p w14:paraId="53ADC13F" w14:textId="03D5F4D1" w:rsidR="00783B97" w:rsidRDefault="00783B97" w:rsidP="00783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562,00</w:t>
            </w:r>
          </w:p>
        </w:tc>
        <w:tc>
          <w:tcPr>
            <w:tcW w:w="1176" w:type="dxa"/>
          </w:tcPr>
          <w:p w14:paraId="4BDB736A" w14:textId="08326A48" w:rsidR="00783B97" w:rsidRDefault="00783B97" w:rsidP="00783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562,00</w:t>
            </w:r>
          </w:p>
        </w:tc>
        <w:tc>
          <w:tcPr>
            <w:tcW w:w="1176" w:type="dxa"/>
          </w:tcPr>
          <w:p w14:paraId="3CE78811" w14:textId="4EA06A02" w:rsidR="00783B97" w:rsidRDefault="00783B97" w:rsidP="00783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754,00</w:t>
            </w:r>
          </w:p>
        </w:tc>
        <w:tc>
          <w:tcPr>
            <w:tcW w:w="1176" w:type="dxa"/>
          </w:tcPr>
          <w:p w14:paraId="195BD6DC" w14:textId="0C2A5D57" w:rsidR="00783B97" w:rsidRDefault="00783B97" w:rsidP="00783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301,00</w:t>
            </w:r>
          </w:p>
        </w:tc>
      </w:tr>
      <w:tr w:rsidR="00783B97" w14:paraId="77BFF9D9" w14:textId="77777777" w:rsidTr="00A82122">
        <w:tc>
          <w:tcPr>
            <w:tcW w:w="3510" w:type="dxa"/>
          </w:tcPr>
          <w:p w14:paraId="638A6FE3" w14:textId="452A13B9" w:rsidR="00783B97" w:rsidRDefault="00783B97" w:rsidP="00E3068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2.Пољопривредно земљиште</w:t>
            </w:r>
          </w:p>
        </w:tc>
        <w:tc>
          <w:tcPr>
            <w:tcW w:w="1176" w:type="dxa"/>
          </w:tcPr>
          <w:p w14:paraId="50F337E6" w14:textId="7A4375B2" w:rsidR="00783B97" w:rsidRDefault="00783B97" w:rsidP="00783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176" w:type="dxa"/>
          </w:tcPr>
          <w:p w14:paraId="1DB443A1" w14:textId="09073789" w:rsidR="00783B97" w:rsidRDefault="00783B97" w:rsidP="00783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176" w:type="dxa"/>
          </w:tcPr>
          <w:p w14:paraId="27933F7F" w14:textId="2B341700" w:rsidR="00783B97" w:rsidRDefault="00783B97" w:rsidP="00783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162,00</w:t>
            </w:r>
          </w:p>
        </w:tc>
        <w:tc>
          <w:tcPr>
            <w:tcW w:w="1176" w:type="dxa"/>
          </w:tcPr>
          <w:p w14:paraId="56F7B3F7" w14:textId="748BEDC9" w:rsidR="00783B97" w:rsidRDefault="00783B97" w:rsidP="00783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116,00</w:t>
            </w:r>
          </w:p>
        </w:tc>
      </w:tr>
      <w:tr w:rsidR="00783B97" w14:paraId="34FD02CB" w14:textId="77777777" w:rsidTr="00A82122">
        <w:tc>
          <w:tcPr>
            <w:tcW w:w="3510" w:type="dxa"/>
          </w:tcPr>
          <w:p w14:paraId="39F1EB11" w14:textId="63DE6D15" w:rsidR="00783B97" w:rsidRDefault="00783B97" w:rsidP="00E3068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3.Шумско земљиште</w:t>
            </w:r>
          </w:p>
        </w:tc>
        <w:tc>
          <w:tcPr>
            <w:tcW w:w="1176" w:type="dxa"/>
          </w:tcPr>
          <w:p w14:paraId="10D3AE3D" w14:textId="670BB4B7" w:rsidR="00783B97" w:rsidRDefault="00783B97" w:rsidP="00783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176" w:type="dxa"/>
          </w:tcPr>
          <w:p w14:paraId="23D02371" w14:textId="4720B482" w:rsidR="00783B97" w:rsidRDefault="00783B97" w:rsidP="00783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176" w:type="dxa"/>
          </w:tcPr>
          <w:p w14:paraId="02EC7242" w14:textId="3FBD6632" w:rsidR="00783B97" w:rsidRDefault="00783B97" w:rsidP="00783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81,00</w:t>
            </w:r>
          </w:p>
        </w:tc>
        <w:tc>
          <w:tcPr>
            <w:tcW w:w="1176" w:type="dxa"/>
          </w:tcPr>
          <w:p w14:paraId="43E7F70A" w14:textId="29F0D3EA" w:rsidR="00783B97" w:rsidRDefault="00783B97" w:rsidP="00783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81,00</w:t>
            </w:r>
          </w:p>
        </w:tc>
      </w:tr>
      <w:tr w:rsidR="00783B97" w14:paraId="43785C63" w14:textId="77777777" w:rsidTr="00A82122">
        <w:tc>
          <w:tcPr>
            <w:tcW w:w="3510" w:type="dxa"/>
          </w:tcPr>
          <w:p w14:paraId="72243070" w14:textId="7AF5DB47" w:rsidR="00783B97" w:rsidRDefault="00783B97" w:rsidP="00E3068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4.Стан</w:t>
            </w:r>
          </w:p>
        </w:tc>
        <w:tc>
          <w:tcPr>
            <w:tcW w:w="1176" w:type="dxa"/>
          </w:tcPr>
          <w:p w14:paraId="7163355E" w14:textId="28D2413A" w:rsidR="00783B97" w:rsidRDefault="00783B97" w:rsidP="00783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60.999,00</w:t>
            </w:r>
          </w:p>
        </w:tc>
        <w:tc>
          <w:tcPr>
            <w:tcW w:w="1176" w:type="dxa"/>
          </w:tcPr>
          <w:p w14:paraId="06033A95" w14:textId="2682A1F8" w:rsidR="00783B97" w:rsidRDefault="00783B97" w:rsidP="00783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46.764,00</w:t>
            </w:r>
          </w:p>
        </w:tc>
        <w:tc>
          <w:tcPr>
            <w:tcW w:w="1176" w:type="dxa"/>
          </w:tcPr>
          <w:p w14:paraId="44EB1B1A" w14:textId="191A9F3C" w:rsidR="00783B97" w:rsidRDefault="00783B97" w:rsidP="00783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29.056,00</w:t>
            </w:r>
          </w:p>
        </w:tc>
        <w:tc>
          <w:tcPr>
            <w:tcW w:w="1176" w:type="dxa"/>
          </w:tcPr>
          <w:p w14:paraId="0A7B9E66" w14:textId="709E529E" w:rsidR="00783B97" w:rsidRDefault="00783B97" w:rsidP="00783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11.348,00</w:t>
            </w:r>
          </w:p>
        </w:tc>
      </w:tr>
      <w:tr w:rsidR="00783B97" w14:paraId="71D18DA4" w14:textId="77777777" w:rsidTr="00A82122">
        <w:tc>
          <w:tcPr>
            <w:tcW w:w="3510" w:type="dxa"/>
          </w:tcPr>
          <w:p w14:paraId="6B45155C" w14:textId="73C28C7B" w:rsidR="00783B97" w:rsidRDefault="00783B97" w:rsidP="00E3068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5.Кућа за становање</w:t>
            </w:r>
          </w:p>
        </w:tc>
        <w:tc>
          <w:tcPr>
            <w:tcW w:w="1176" w:type="dxa"/>
          </w:tcPr>
          <w:p w14:paraId="54516C46" w14:textId="731DFD9A" w:rsidR="00783B97" w:rsidRDefault="00783B97" w:rsidP="00783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23.041,00</w:t>
            </w:r>
          </w:p>
        </w:tc>
        <w:tc>
          <w:tcPr>
            <w:tcW w:w="1176" w:type="dxa"/>
          </w:tcPr>
          <w:p w14:paraId="52B38B07" w14:textId="2DB0E212" w:rsidR="00783B97" w:rsidRDefault="00783B97" w:rsidP="00783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23.041,00</w:t>
            </w:r>
          </w:p>
        </w:tc>
        <w:tc>
          <w:tcPr>
            <w:tcW w:w="1176" w:type="dxa"/>
          </w:tcPr>
          <w:p w14:paraId="4CE95DF7" w14:textId="1471BD97" w:rsidR="00783B97" w:rsidRDefault="00783B97" w:rsidP="00783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26.280,00</w:t>
            </w:r>
          </w:p>
        </w:tc>
        <w:tc>
          <w:tcPr>
            <w:tcW w:w="1176" w:type="dxa"/>
          </w:tcPr>
          <w:p w14:paraId="2FC69F14" w14:textId="550BC4A1" w:rsidR="00783B97" w:rsidRDefault="00783B97" w:rsidP="00783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15.584,00</w:t>
            </w:r>
          </w:p>
        </w:tc>
      </w:tr>
      <w:tr w:rsidR="00E3068D" w14:paraId="4ACD333A" w14:textId="77777777" w:rsidTr="00A82122">
        <w:tc>
          <w:tcPr>
            <w:tcW w:w="3510" w:type="dxa"/>
          </w:tcPr>
          <w:p w14:paraId="7608523A" w14:textId="5270C2F0" w:rsidR="00E3068D" w:rsidRPr="00E3068D" w:rsidRDefault="00E3068D" w:rsidP="00E3068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  <w:r w:rsidRPr="00E3068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Пословне зграде и други (надземни и подземни) грађевински објекти који служе за обављање делатности</w:t>
            </w:r>
          </w:p>
        </w:tc>
        <w:tc>
          <w:tcPr>
            <w:tcW w:w="1176" w:type="dxa"/>
          </w:tcPr>
          <w:p w14:paraId="38476971" w14:textId="3D6AF59E" w:rsidR="00E3068D" w:rsidRDefault="00C60FCA" w:rsidP="00783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50.610,00</w:t>
            </w:r>
          </w:p>
        </w:tc>
        <w:tc>
          <w:tcPr>
            <w:tcW w:w="1176" w:type="dxa"/>
          </w:tcPr>
          <w:p w14:paraId="3B736CFE" w14:textId="46FA562D" w:rsidR="00E3068D" w:rsidRDefault="00C60FCA" w:rsidP="00783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9B621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7.760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</w:p>
          <w:p w14:paraId="03013FB6" w14:textId="77777777" w:rsidR="00C60FCA" w:rsidRDefault="00C60FCA" w:rsidP="00783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6A4DCF5" w14:textId="6DBB5FD2" w:rsidR="00C60FCA" w:rsidRPr="00783B97" w:rsidRDefault="00C60FCA" w:rsidP="00783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76" w:type="dxa"/>
          </w:tcPr>
          <w:p w14:paraId="567F8F9F" w14:textId="77777777" w:rsidR="00E3068D" w:rsidRDefault="00C60FCA" w:rsidP="00783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35.820,00</w:t>
            </w:r>
          </w:p>
          <w:p w14:paraId="3420A01D" w14:textId="77777777" w:rsidR="00C60FCA" w:rsidRDefault="00C60FCA" w:rsidP="00783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0928969" w14:textId="77777777" w:rsidR="00C60FCA" w:rsidRDefault="00C60FCA" w:rsidP="00783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DBD72BB" w14:textId="7063B905" w:rsidR="00C60FCA" w:rsidRPr="00783B97" w:rsidRDefault="00C60FCA" w:rsidP="00783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76" w:type="dxa"/>
          </w:tcPr>
          <w:p w14:paraId="3B3131A3" w14:textId="77777777" w:rsidR="00E3068D" w:rsidRDefault="00C60FCA" w:rsidP="00783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23.880,00</w:t>
            </w:r>
          </w:p>
          <w:p w14:paraId="5B184170" w14:textId="77777777" w:rsidR="00C60FCA" w:rsidRDefault="00C60FCA" w:rsidP="00783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788D4C2" w14:textId="77777777" w:rsidR="00C60FCA" w:rsidRDefault="00C60FCA" w:rsidP="00783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7E72D9A" w14:textId="17124091" w:rsidR="00C60FCA" w:rsidRPr="00783B97" w:rsidRDefault="00C60FCA" w:rsidP="00783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3068D" w14:paraId="7131C71C" w14:textId="77777777" w:rsidTr="00A82122">
        <w:tc>
          <w:tcPr>
            <w:tcW w:w="3510" w:type="dxa"/>
          </w:tcPr>
          <w:p w14:paraId="4C12CC81" w14:textId="1CB9EDD1" w:rsidR="00E3068D" w:rsidRPr="00E3068D" w:rsidRDefault="00E3068D" w:rsidP="00E3068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  <w:r w:rsidRPr="00E3068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Гараже и помоћни објекти</w:t>
            </w:r>
          </w:p>
        </w:tc>
        <w:tc>
          <w:tcPr>
            <w:tcW w:w="1176" w:type="dxa"/>
          </w:tcPr>
          <w:p w14:paraId="0F5E58D4" w14:textId="77777777" w:rsidR="00E3068D" w:rsidRDefault="00C60FCA" w:rsidP="00783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15.700,00</w:t>
            </w:r>
          </w:p>
          <w:p w14:paraId="083C3B92" w14:textId="164BBAC5" w:rsidR="00C60FCA" w:rsidRPr="00783B97" w:rsidRDefault="00C60FCA" w:rsidP="00783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76" w:type="dxa"/>
          </w:tcPr>
          <w:p w14:paraId="1ADCA19F" w14:textId="77777777" w:rsidR="00E3068D" w:rsidRDefault="00C60FCA" w:rsidP="00783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12.560,00</w:t>
            </w:r>
          </w:p>
          <w:p w14:paraId="09C60731" w14:textId="1AD7DE6C" w:rsidR="00C60FCA" w:rsidRPr="00783B97" w:rsidRDefault="00C60FCA" w:rsidP="00783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76" w:type="dxa"/>
          </w:tcPr>
          <w:p w14:paraId="1228C2DE" w14:textId="77777777" w:rsidR="00E3068D" w:rsidRDefault="00C60FCA" w:rsidP="00783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9.420,00</w:t>
            </w:r>
          </w:p>
          <w:p w14:paraId="0D0E8A4B" w14:textId="43F9676D" w:rsidR="00C60FCA" w:rsidRPr="00783B97" w:rsidRDefault="00C60FCA" w:rsidP="00783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76" w:type="dxa"/>
          </w:tcPr>
          <w:p w14:paraId="2B5CBE9C" w14:textId="77777777" w:rsidR="00E3068D" w:rsidRDefault="00C60FCA" w:rsidP="00783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6.280,00</w:t>
            </w:r>
          </w:p>
          <w:p w14:paraId="01DC0829" w14:textId="3C4C92FD" w:rsidR="00C60FCA" w:rsidRPr="00783B97" w:rsidRDefault="00C60FCA" w:rsidP="00783B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14:paraId="4593EADB" w14:textId="3ABFC8A8" w:rsidR="00C60FCA" w:rsidRDefault="004D53E7" w:rsidP="00377C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0A5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D3667" w:rsidRPr="00980A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385B" w:rsidRPr="00980A55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sectPr w:rsidR="00C60FCA" w:rsidSect="00A821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D664C"/>
    <w:multiLevelType w:val="hybridMultilevel"/>
    <w:tmpl w:val="B71A0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D4B19"/>
    <w:multiLevelType w:val="hybridMultilevel"/>
    <w:tmpl w:val="E258EF48"/>
    <w:lvl w:ilvl="0" w:tplc="A6A46EE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D0062"/>
    <w:multiLevelType w:val="hybridMultilevel"/>
    <w:tmpl w:val="C430F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A376E"/>
    <w:multiLevelType w:val="hybridMultilevel"/>
    <w:tmpl w:val="D9786878"/>
    <w:lvl w:ilvl="0" w:tplc="FB30FC2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D089C"/>
    <w:multiLevelType w:val="hybridMultilevel"/>
    <w:tmpl w:val="24AE89A6"/>
    <w:lvl w:ilvl="0" w:tplc="82BE41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123569">
    <w:abstractNumId w:val="0"/>
  </w:num>
  <w:num w:numId="2" w16cid:durableId="1233420238">
    <w:abstractNumId w:val="2"/>
  </w:num>
  <w:num w:numId="3" w16cid:durableId="2099713953">
    <w:abstractNumId w:val="4"/>
  </w:num>
  <w:num w:numId="4" w16cid:durableId="1382364283">
    <w:abstractNumId w:val="3"/>
  </w:num>
  <w:num w:numId="5" w16cid:durableId="2027318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63B"/>
    <w:rsid w:val="000B6FA8"/>
    <w:rsid w:val="0012142D"/>
    <w:rsid w:val="00212EB2"/>
    <w:rsid w:val="00314E2F"/>
    <w:rsid w:val="00377C83"/>
    <w:rsid w:val="0039023D"/>
    <w:rsid w:val="00445FE3"/>
    <w:rsid w:val="004B385B"/>
    <w:rsid w:val="004D53E7"/>
    <w:rsid w:val="005658D4"/>
    <w:rsid w:val="005C24E2"/>
    <w:rsid w:val="00615B48"/>
    <w:rsid w:val="00616618"/>
    <w:rsid w:val="007064A8"/>
    <w:rsid w:val="00783B97"/>
    <w:rsid w:val="00790BE6"/>
    <w:rsid w:val="007D7B0D"/>
    <w:rsid w:val="00980A55"/>
    <w:rsid w:val="009B621A"/>
    <w:rsid w:val="00A3444C"/>
    <w:rsid w:val="00A82122"/>
    <w:rsid w:val="00AC501F"/>
    <w:rsid w:val="00B61020"/>
    <w:rsid w:val="00B94DEB"/>
    <w:rsid w:val="00BE24B9"/>
    <w:rsid w:val="00BE741B"/>
    <w:rsid w:val="00C361BE"/>
    <w:rsid w:val="00C60FCA"/>
    <w:rsid w:val="00D11EAD"/>
    <w:rsid w:val="00D645D2"/>
    <w:rsid w:val="00D97ABA"/>
    <w:rsid w:val="00E3068D"/>
    <w:rsid w:val="00E8063B"/>
    <w:rsid w:val="00ED3667"/>
    <w:rsid w:val="00F63247"/>
    <w:rsid w:val="00FA0985"/>
    <w:rsid w:val="00FD63AD"/>
    <w:rsid w:val="00FD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2AB96"/>
  <w15:docId w15:val="{A2B16938-E82D-428D-9ABC-E5569FEA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06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E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oapatin.org/documents/1732873218-lp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6B5AE-5E99-4E6E-B658-04F1129D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gordanak</dc:creator>
  <cp:lastModifiedBy>Jovanka Radjenovic</cp:lastModifiedBy>
  <cp:revision>17</cp:revision>
  <cp:lastPrinted>2025-02-03T13:24:00Z</cp:lastPrinted>
  <dcterms:created xsi:type="dcterms:W3CDTF">2024-12-09T11:54:00Z</dcterms:created>
  <dcterms:modified xsi:type="dcterms:W3CDTF">2025-02-12T10:09:00Z</dcterms:modified>
</cp:coreProperties>
</file>